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5D1F4CB" w:rsidR="007115CA" w:rsidRPr="00AB4F3D" w:rsidRDefault="00784D09" w:rsidP="00AB4F3D">
      <w:pPr>
        <w:spacing w:after="160" w:line="259" w:lineRule="auto"/>
        <w:jc w:val="center"/>
        <w:rPr>
          <w:rFonts w:ascii="Times New Roman" w:eastAsiaTheme="minorHAnsi" w:hAnsi="Times New Roman" w:cs="Times New Roman"/>
          <w:b/>
          <w:bCs/>
          <w:kern w:val="2"/>
          <w:sz w:val="36"/>
          <w:szCs w:val="36"/>
          <w:u w:val="single"/>
          <w:lang w:val="en-US"/>
          <w14:ligatures w14:val="standardContextual"/>
        </w:rPr>
      </w:pPr>
      <w:r w:rsidRPr="00AB4F3D">
        <w:rPr>
          <w:rFonts w:ascii="Times New Roman" w:eastAsiaTheme="minorHAnsi" w:hAnsi="Times New Roman" w:cs="Times New Roman"/>
          <w:b/>
          <w:bCs/>
          <w:kern w:val="2"/>
          <w:sz w:val="36"/>
          <w:szCs w:val="36"/>
          <w:u w:val="single"/>
          <w:lang w:val="en-US"/>
          <w14:ligatures w14:val="standardContextual"/>
        </w:rPr>
        <w:t>Sequence of Activities</w:t>
      </w:r>
    </w:p>
    <w:p w14:paraId="00000002" w14:textId="77777777" w:rsidR="007115CA" w:rsidRDefault="007115CA" w:rsidP="00AB4F3D">
      <w:pPr>
        <w:spacing w:after="160" w:line="259" w:lineRule="auto"/>
        <w:jc w:val="center"/>
      </w:pPr>
    </w:p>
    <w:p w14:paraId="7B7C740C" w14:textId="77777777" w:rsidR="00AB4F3D" w:rsidRPr="00725A62" w:rsidRDefault="00AB4F3D" w:rsidP="00AB4F3D">
      <w:pPr>
        <w:rPr>
          <w:rFonts w:ascii="Times New Roman" w:hAnsi="Times New Roman" w:cs="Times New Roman"/>
          <w:b/>
          <w:bCs/>
          <w:sz w:val="28"/>
          <w:szCs w:val="28"/>
          <w:u w:val="single"/>
        </w:rPr>
      </w:pPr>
      <w:r w:rsidRPr="00725A62">
        <w:rPr>
          <w:rFonts w:ascii="Times New Roman" w:hAnsi="Times New Roman" w:cs="Times New Roman"/>
          <w:b/>
          <w:bCs/>
          <w:sz w:val="28"/>
          <w:szCs w:val="28"/>
          <w:u w:val="single"/>
        </w:rPr>
        <w:t>Icebreaker:</w:t>
      </w:r>
    </w:p>
    <w:p w14:paraId="0C10A2DA" w14:textId="77777777" w:rsidR="001E7B11" w:rsidRDefault="001E7B11">
      <w:pPr>
        <w:rPr>
          <w:rFonts w:ascii="Times New Roman" w:hAnsi="Times New Roman" w:cs="Times New Roman"/>
          <w:sz w:val="28"/>
          <w:szCs w:val="28"/>
        </w:rPr>
      </w:pPr>
    </w:p>
    <w:p w14:paraId="00000003" w14:textId="64F45292" w:rsidR="007115CA" w:rsidRPr="00725A62" w:rsidRDefault="00784D09">
      <w:pPr>
        <w:rPr>
          <w:rFonts w:ascii="Times New Roman" w:hAnsi="Times New Roman" w:cs="Times New Roman"/>
          <w:sz w:val="28"/>
          <w:szCs w:val="28"/>
        </w:rPr>
      </w:pPr>
      <w:r w:rsidRPr="00725A62">
        <w:rPr>
          <w:rFonts w:ascii="Times New Roman" w:hAnsi="Times New Roman" w:cs="Times New Roman"/>
          <w:sz w:val="28"/>
          <w:szCs w:val="28"/>
        </w:rPr>
        <w:t>Icebreaker activities were designed to foster trust, social presence, and intercultural awareness among students from the U.S., Mexico, and Colombia. Students first introduced themselves through short video presentations on Padlet, sharing personal interests and professional goals. Later icebreakers included culturally oriented activities (e.g., singing a short excerpt of a song associated with a partner’s country), encouraging creativity, humor, and cultural curiosity while reducing anxiety before collaborative work began.</w:t>
      </w:r>
    </w:p>
    <w:p w14:paraId="2F512F73" w14:textId="77777777" w:rsidR="00AB4F3D" w:rsidRPr="00725A62" w:rsidRDefault="00AB4F3D" w:rsidP="00AB4F3D">
      <w:pPr>
        <w:rPr>
          <w:rFonts w:ascii="Times New Roman" w:hAnsi="Times New Roman" w:cs="Times New Roman"/>
          <w:b/>
          <w:bCs/>
          <w:sz w:val="28"/>
          <w:szCs w:val="28"/>
          <w:u w:val="single"/>
        </w:rPr>
      </w:pPr>
    </w:p>
    <w:p w14:paraId="1AF360A8" w14:textId="2E5C8B1A" w:rsidR="00AB4F3D" w:rsidRPr="00725A62" w:rsidRDefault="00AB4F3D" w:rsidP="00AB4F3D">
      <w:pPr>
        <w:rPr>
          <w:rFonts w:ascii="Times New Roman" w:hAnsi="Times New Roman" w:cs="Times New Roman"/>
          <w:sz w:val="28"/>
          <w:szCs w:val="28"/>
        </w:rPr>
      </w:pPr>
      <w:r w:rsidRPr="00725A62">
        <w:rPr>
          <w:rFonts w:ascii="Times New Roman" w:hAnsi="Times New Roman" w:cs="Times New Roman"/>
          <w:b/>
          <w:bCs/>
          <w:sz w:val="28"/>
          <w:szCs w:val="28"/>
          <w:u w:val="single"/>
        </w:rPr>
        <w:t xml:space="preserve">Engagement Activity: </w:t>
      </w:r>
    </w:p>
    <w:p w14:paraId="00000004" w14:textId="77777777" w:rsidR="007115CA" w:rsidRPr="00725A62" w:rsidRDefault="007115CA">
      <w:pPr>
        <w:rPr>
          <w:rFonts w:ascii="Times New Roman" w:hAnsi="Times New Roman" w:cs="Times New Roman"/>
          <w:sz w:val="28"/>
          <w:szCs w:val="28"/>
        </w:rPr>
      </w:pPr>
    </w:p>
    <w:p w14:paraId="00000005" w14:textId="77777777" w:rsidR="007115CA" w:rsidRPr="00725A62" w:rsidRDefault="00784D09">
      <w:pPr>
        <w:rPr>
          <w:rFonts w:ascii="Times New Roman" w:hAnsi="Times New Roman" w:cs="Times New Roman"/>
          <w:sz w:val="28"/>
          <w:szCs w:val="28"/>
        </w:rPr>
      </w:pPr>
      <w:r w:rsidRPr="00725A62">
        <w:rPr>
          <w:rFonts w:ascii="Times New Roman" w:hAnsi="Times New Roman" w:cs="Times New Roman"/>
          <w:sz w:val="28"/>
          <w:szCs w:val="28"/>
        </w:rPr>
        <w:t>The main engagement activity involved co-designing a bilingual mobile application aimed at educating patients about chronic renal disease. Students actively engaged by discussing medical content, negotiating language choices, asking clarification questions across disciplines, and adapting information for patient-friendly communication in Spanish and English. Engagement was sustained through structured VE sessions, guided prompts, and milestone-based deliverables.</w:t>
      </w:r>
    </w:p>
    <w:p w14:paraId="00000006" w14:textId="77777777" w:rsidR="007115CA" w:rsidRPr="00725A62" w:rsidRDefault="007115CA">
      <w:pPr>
        <w:rPr>
          <w:rFonts w:ascii="Times New Roman" w:hAnsi="Times New Roman" w:cs="Times New Roman"/>
          <w:sz w:val="28"/>
          <w:szCs w:val="28"/>
        </w:rPr>
      </w:pPr>
    </w:p>
    <w:p w14:paraId="16F0F43D" w14:textId="77777777" w:rsidR="00AB4F3D" w:rsidRPr="00725A62" w:rsidRDefault="00AB4F3D" w:rsidP="00AB4F3D">
      <w:pPr>
        <w:rPr>
          <w:rFonts w:ascii="Times New Roman" w:hAnsi="Times New Roman" w:cs="Times New Roman"/>
          <w:b/>
          <w:bCs/>
          <w:sz w:val="28"/>
          <w:szCs w:val="28"/>
          <w:u w:val="single"/>
        </w:rPr>
      </w:pPr>
      <w:r w:rsidRPr="00725A62">
        <w:rPr>
          <w:rFonts w:ascii="Times New Roman" w:hAnsi="Times New Roman" w:cs="Times New Roman"/>
          <w:b/>
          <w:bCs/>
          <w:sz w:val="28"/>
          <w:szCs w:val="28"/>
          <w:u w:val="single"/>
        </w:rPr>
        <w:t>Collaboration Activity:</w:t>
      </w:r>
    </w:p>
    <w:p w14:paraId="709172E0" w14:textId="77777777" w:rsidR="00AB4F3D" w:rsidRPr="00725A62" w:rsidRDefault="00AB4F3D">
      <w:pPr>
        <w:rPr>
          <w:rFonts w:ascii="Times New Roman" w:hAnsi="Times New Roman" w:cs="Times New Roman"/>
          <w:sz w:val="28"/>
          <w:szCs w:val="28"/>
        </w:rPr>
      </w:pPr>
    </w:p>
    <w:p w14:paraId="00000007" w14:textId="77777777" w:rsidR="007115CA" w:rsidRPr="00725A62" w:rsidRDefault="00784D09">
      <w:pPr>
        <w:rPr>
          <w:rFonts w:ascii="Times New Roman" w:hAnsi="Times New Roman" w:cs="Times New Roman"/>
          <w:sz w:val="28"/>
          <w:szCs w:val="28"/>
        </w:rPr>
      </w:pPr>
      <w:r w:rsidRPr="00725A62">
        <w:rPr>
          <w:rFonts w:ascii="Times New Roman" w:hAnsi="Times New Roman" w:cs="Times New Roman"/>
          <w:sz w:val="28"/>
          <w:szCs w:val="28"/>
        </w:rPr>
        <w:t>Collaboration occurred in interdisciplinary and international teams composed of healthcare-focused students, medical students, and engineering students. Teams worked together to divide roles, make joint decisions, and integrate medical accuracy, linguistic clarity, and technical feasibility into the app design. Collaboration was supported through synchronous meetings, shared documents, and continuous peer communication, emphasizing respectful negotiation, accountability, and teamwork across cultures and disciplines.</w:t>
      </w:r>
    </w:p>
    <w:p w14:paraId="00000008" w14:textId="77777777" w:rsidR="007115CA" w:rsidRPr="00725A62" w:rsidRDefault="007115CA">
      <w:pPr>
        <w:rPr>
          <w:rFonts w:ascii="Times New Roman" w:hAnsi="Times New Roman" w:cs="Times New Roman"/>
          <w:sz w:val="28"/>
          <w:szCs w:val="28"/>
        </w:rPr>
      </w:pPr>
    </w:p>
    <w:p w14:paraId="1E6259B5" w14:textId="77777777" w:rsidR="00725A62" w:rsidRDefault="00725A62" w:rsidP="00725A62">
      <w:pPr>
        <w:rPr>
          <w:rFonts w:ascii="Times New Roman" w:hAnsi="Times New Roman" w:cs="Times New Roman"/>
          <w:b/>
          <w:bCs/>
          <w:sz w:val="28"/>
          <w:szCs w:val="28"/>
          <w:u w:val="single"/>
          <w:lang w:val="en-US"/>
        </w:rPr>
      </w:pPr>
      <w:r w:rsidRPr="00725A62">
        <w:rPr>
          <w:rFonts w:ascii="Times New Roman" w:hAnsi="Times New Roman" w:cs="Times New Roman"/>
          <w:b/>
          <w:bCs/>
          <w:sz w:val="28"/>
          <w:szCs w:val="28"/>
          <w:u w:val="single"/>
          <w:lang w:val="en-US"/>
        </w:rPr>
        <w:t>Reflection Activity:</w:t>
      </w:r>
    </w:p>
    <w:p w14:paraId="6F2B2340" w14:textId="77777777" w:rsidR="001E7B11" w:rsidRPr="00725A62" w:rsidRDefault="001E7B11" w:rsidP="00725A62">
      <w:pPr>
        <w:rPr>
          <w:rFonts w:ascii="Times New Roman" w:hAnsi="Times New Roman" w:cs="Times New Roman"/>
          <w:sz w:val="28"/>
          <w:szCs w:val="28"/>
          <w:lang w:val="en-US"/>
        </w:rPr>
      </w:pPr>
    </w:p>
    <w:p w14:paraId="560635AE" w14:textId="75693D27" w:rsidR="00725A62" w:rsidRPr="00725A62" w:rsidRDefault="00725A62" w:rsidP="00725A62">
      <w:pPr>
        <w:rPr>
          <w:rFonts w:ascii="Times New Roman" w:hAnsi="Times New Roman" w:cs="Times New Roman"/>
          <w:sz w:val="28"/>
          <w:szCs w:val="28"/>
        </w:rPr>
      </w:pPr>
      <w:r w:rsidRPr="00725A62">
        <w:rPr>
          <w:rFonts w:ascii="Times New Roman" w:hAnsi="Times New Roman" w:cs="Times New Roman"/>
          <w:sz w:val="28"/>
          <w:szCs w:val="28"/>
          <w:lang w:val="en-US"/>
        </w:rPr>
        <w:t>Reflection was embedded throughout the project through phase-based surveys and final written reflections</w:t>
      </w:r>
      <w:r w:rsidRPr="00725A62">
        <w:rPr>
          <w:rFonts w:ascii="Times New Roman" w:hAnsi="Times New Roman" w:cs="Times New Roman"/>
          <w:b/>
          <w:bCs/>
          <w:sz w:val="28"/>
          <w:szCs w:val="28"/>
          <w:lang w:val="en-US"/>
        </w:rPr>
        <w:t xml:space="preserve">. </w:t>
      </w:r>
      <w:r w:rsidRPr="00725A62">
        <w:rPr>
          <w:rFonts w:ascii="Times New Roman" w:hAnsi="Times New Roman" w:cs="Times New Roman"/>
          <w:sz w:val="28"/>
          <w:szCs w:val="28"/>
          <w:lang w:val="en-US"/>
        </w:rPr>
        <w:t>Students reflected on successes and challenges related to communication, teamwork, intercultural awareness, and professional Spanish confidence. Prompts encouraged students to provide concrete examples from their collaboration and to connect their experiences to career-readiness skills using</w:t>
      </w:r>
      <w:r w:rsidRPr="00725A62">
        <w:rPr>
          <w:rFonts w:ascii="Times New Roman" w:hAnsi="Times New Roman" w:cs="Times New Roman"/>
          <w:sz w:val="28"/>
          <w:szCs w:val="28"/>
          <w:lang w:val="en-US"/>
        </w:rPr>
        <w:t xml:space="preserve"> </w:t>
      </w:r>
      <w:r w:rsidRPr="00725A62">
        <w:rPr>
          <w:rFonts w:ascii="Times New Roman" w:hAnsi="Times New Roman" w:cs="Times New Roman"/>
          <w:sz w:val="28"/>
          <w:szCs w:val="28"/>
        </w:rPr>
        <w:t>frameworks such as the STAR method,</w:t>
      </w:r>
      <w:r w:rsidRPr="00725A62">
        <w:rPr>
          <w:rFonts w:ascii="Times New Roman" w:hAnsi="Times New Roman" w:cs="Times New Roman"/>
          <w:b/>
          <w:bCs/>
          <w:sz w:val="28"/>
          <w:szCs w:val="28"/>
        </w:rPr>
        <w:t xml:space="preserve"> </w:t>
      </w:r>
      <w:r w:rsidRPr="00725A62">
        <w:rPr>
          <w:rFonts w:ascii="Times New Roman" w:hAnsi="Times New Roman" w:cs="Times New Roman"/>
          <w:sz w:val="28"/>
          <w:szCs w:val="28"/>
        </w:rPr>
        <w:t>supporting metacognitive awareness and professional growth.</w:t>
      </w:r>
    </w:p>
    <w:sectPr w:rsidR="00725A62" w:rsidRPr="00725A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98A9DEC-F426-458D-B8AC-00BAE004D163}"/>
    <w:embedBold r:id="rId2" w:fontKey="{05FB2D99-9378-4A56-BF52-540F41B4AB5B}"/>
  </w:font>
  <w:font w:name="Calibri">
    <w:panose1 w:val="020F0502020204030204"/>
    <w:charset w:val="00"/>
    <w:family w:val="swiss"/>
    <w:pitch w:val="variable"/>
    <w:sig w:usb0="E4002EFF" w:usb1="C200247B" w:usb2="00000009" w:usb3="00000000" w:csb0="000001FF" w:csb1="00000000"/>
    <w:embedRegular r:id="rId3" w:fontKey="{AA82379D-5A9A-44CF-8D0B-248AF53E61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5CA"/>
    <w:rsid w:val="00022D1E"/>
    <w:rsid w:val="001E7B11"/>
    <w:rsid w:val="005A0AE0"/>
    <w:rsid w:val="007115CA"/>
    <w:rsid w:val="00725A62"/>
    <w:rsid w:val="00784D09"/>
    <w:rsid w:val="00AB4F3D"/>
    <w:rsid w:val="00F17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47FC4"/>
  <w15:docId w15:val="{6D656104-5527-46F3-A654-5C92EA2C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253</Words>
  <Characters>1872</Characters>
  <Application>Microsoft Office Word</Application>
  <DocSecurity>0</DocSecurity>
  <Lines>37</Lines>
  <Paragraphs>10</Paragraphs>
  <ScaleCrop>false</ScaleCrop>
  <Company>University of Florida</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Badhwar,Anita</dc:creator>
  <cp:lastModifiedBy>Badhwar,Anita</cp:lastModifiedBy>
  <cp:revision>6</cp:revision>
  <dcterms:created xsi:type="dcterms:W3CDTF">2026-01-15T13:24:00Z</dcterms:created>
  <dcterms:modified xsi:type="dcterms:W3CDTF">2026-01-15T16:23:00Z</dcterms:modified>
</cp:coreProperties>
</file>